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E23F" w14:textId="77777777" w:rsidR="009B6544" w:rsidRPr="009B6544" w:rsidRDefault="009B6544" w:rsidP="009B65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9B6544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ӘЛ-ФАРАБИ АТЫНДАҒЫ ҚАЗАҚ ҰЛТТТЫҚ УНИВЕРСИТЕТІ</w:t>
      </w:r>
    </w:p>
    <w:p w14:paraId="1FED9862" w14:textId="77777777" w:rsidR="009B6544" w:rsidRPr="009B6544" w:rsidRDefault="009B6544" w:rsidP="009B65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6544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Биология және биотехнология факультеті</w:t>
      </w:r>
    </w:p>
    <w:p w14:paraId="6C922539" w14:textId="77777777" w:rsidR="009B6544" w:rsidRPr="009B6544" w:rsidRDefault="009B6544" w:rsidP="009B65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 w:rsidRPr="009B6544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Биофизика, биомедицина және нейроғылымдар кафедрасы</w:t>
      </w:r>
    </w:p>
    <w:p w14:paraId="3DAADDF0" w14:textId="77777777" w:rsidR="009B6544" w:rsidRPr="009B6544" w:rsidRDefault="009B6544" w:rsidP="009B65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14:paraId="5F111F1F" w14:textId="77777777" w:rsidR="009B6544" w:rsidRPr="009B6544" w:rsidRDefault="009B6544" w:rsidP="009B65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14:paraId="2EE3C76C" w14:textId="77777777" w:rsidR="009B6544" w:rsidRPr="009B6544" w:rsidRDefault="009B6544" w:rsidP="009B65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14:paraId="24CA4D6F" w14:textId="77777777" w:rsidR="009B6544" w:rsidRDefault="009B6544" w:rsidP="009B6544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259863" w14:textId="77777777" w:rsidR="000F7D32" w:rsidRDefault="000F7D32" w:rsidP="009B6544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5816DB" w14:textId="77777777" w:rsidR="000F7D32" w:rsidRDefault="000F7D32" w:rsidP="009B6544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6EF9EC" w14:textId="77777777" w:rsidR="000F7D32" w:rsidRPr="009B6544" w:rsidRDefault="000F7D32" w:rsidP="009B6544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14:paraId="000967C1" w14:textId="47A72811" w:rsidR="009B6544" w:rsidRDefault="009B6544" w:rsidP="009B65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B8E8EB" w14:textId="3ACC69EB" w:rsidR="00A502C3" w:rsidRDefault="00A502C3" w:rsidP="009B65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084199" w14:textId="77777777" w:rsidR="00A502C3" w:rsidRPr="009B6544" w:rsidRDefault="00A502C3" w:rsidP="009B65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DE1515" w14:textId="77777777" w:rsidR="009B6544" w:rsidRPr="009B6544" w:rsidRDefault="009B6544" w:rsidP="009B65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DB826B" w14:textId="16AA4877" w:rsidR="009B6544" w:rsidRPr="009B6544" w:rsidRDefault="009B6544" w:rsidP="009B65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9B654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F0A78" w:rsidRPr="00EF0A78">
        <w:rPr>
          <w:rFonts w:ascii="Times New Roman" w:hAnsi="Times New Roman" w:cs="Times New Roman"/>
          <w:b/>
          <w:sz w:val="28"/>
          <w:szCs w:val="28"/>
          <w:lang w:val="kk-KZ"/>
        </w:rPr>
        <w:t>IN6307 - Нейропсихопатологиядағы зерттеулер</w:t>
      </w:r>
      <w:r w:rsidRPr="009B65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14:paraId="00062581" w14:textId="2ABC151E" w:rsidR="009B6544" w:rsidRPr="009B6544" w:rsidRDefault="009B6544" w:rsidP="009B6544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9B6544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ПӘНІ БОЙЫНША  ҚОРЫТЫНДЫ ЕМТИХАН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 </w:t>
      </w:r>
      <w:r w:rsidRPr="009B6544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БАҒДАРЛАМАСЫ</w:t>
      </w:r>
    </w:p>
    <w:p w14:paraId="06D9670F" w14:textId="77777777" w:rsidR="009B6544" w:rsidRPr="009B6544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536FD5" w14:textId="77777777" w:rsidR="009B6544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65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«7М05113- Нейроғылым» мамандығы бойынша магистратураның  білім беру бағдарламасы </w:t>
      </w:r>
      <w:r w:rsidRPr="009B6544">
        <w:rPr>
          <w:rFonts w:ascii="Times New Roman" w:hAnsi="Times New Roman" w:cs="Times New Roman"/>
          <w:bCs/>
          <w:sz w:val="28"/>
          <w:szCs w:val="28"/>
          <w:lang w:val="kk-KZ"/>
        </w:rPr>
        <w:br/>
      </w:r>
    </w:p>
    <w:p w14:paraId="5B57A6AB" w14:textId="77777777" w:rsidR="009A5D38" w:rsidRDefault="009A5D38" w:rsidP="009B6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76FF48D6" w14:textId="77777777" w:rsidR="009A5D38" w:rsidRPr="009B6544" w:rsidRDefault="009A5D38" w:rsidP="009B6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74D2DF3" w14:textId="525B79F7" w:rsidR="009A5D38" w:rsidRPr="009B6544" w:rsidRDefault="00EF0A78" w:rsidP="009A5D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9B6544" w:rsidRPr="009B6544">
        <w:rPr>
          <w:rFonts w:ascii="Times New Roman" w:hAnsi="Times New Roman" w:cs="Times New Roman"/>
          <w:bCs/>
          <w:sz w:val="28"/>
          <w:szCs w:val="28"/>
          <w:lang w:val="kk-KZ"/>
        </w:rPr>
        <w:t>-Курс</w:t>
      </w:r>
    </w:p>
    <w:p w14:paraId="533D013C" w14:textId="1BA218B3" w:rsidR="009B6544" w:rsidRPr="009B6544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6544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EF0A78">
        <w:rPr>
          <w:rFonts w:ascii="Times New Roman" w:hAnsi="Times New Roman" w:cs="Times New Roman"/>
          <w:bCs/>
          <w:sz w:val="28"/>
          <w:szCs w:val="28"/>
          <w:lang w:val="kk-KZ"/>
        </w:rPr>
        <w:t>үзг</w:t>
      </w:r>
      <w:r w:rsidRPr="009B6544">
        <w:rPr>
          <w:rFonts w:ascii="Times New Roman" w:hAnsi="Times New Roman" w:cs="Times New Roman"/>
          <w:bCs/>
          <w:sz w:val="28"/>
          <w:szCs w:val="28"/>
          <w:lang w:val="kk-KZ"/>
        </w:rPr>
        <w:t>і семестр</w:t>
      </w:r>
    </w:p>
    <w:p w14:paraId="55F9E7DB" w14:textId="77777777" w:rsidR="009B6544" w:rsidRPr="009B6544" w:rsidRDefault="009B6544" w:rsidP="009B654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F40AB00" w14:textId="77777777" w:rsidR="009B6544" w:rsidRPr="009B6544" w:rsidRDefault="009B6544" w:rsidP="009B65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EED152A" w14:textId="77777777" w:rsidR="009B6544" w:rsidRPr="009B6544" w:rsidRDefault="009B6544" w:rsidP="009B65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851B0F9" w14:textId="77777777" w:rsidR="009B6544" w:rsidRPr="009B6544" w:rsidRDefault="009B6544" w:rsidP="009B654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</w:p>
    <w:p w14:paraId="40FEE339" w14:textId="77777777" w:rsidR="009B6544" w:rsidRPr="000F7D32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5FE657" w14:textId="77777777" w:rsidR="009B6544" w:rsidRPr="000F7D32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31448E9" w14:textId="77777777" w:rsidR="009B6544" w:rsidRPr="000F7D32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3DDA0D" w14:textId="77777777" w:rsidR="009B6544" w:rsidRPr="000F7D32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BE30288" w14:textId="77777777" w:rsidR="009B6544" w:rsidRPr="000F7D32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EE50522" w14:textId="77777777" w:rsidR="009B6544" w:rsidRPr="000F7D32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7F5FE86" w14:textId="77777777" w:rsidR="009A5D38" w:rsidRPr="000F7D32" w:rsidRDefault="009A5D38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302A825" w14:textId="77777777" w:rsidR="009B6544" w:rsidRPr="000F7D32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7F94F29" w14:textId="77777777" w:rsidR="009B6544" w:rsidRPr="000F7D32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25EA8D0" w14:textId="77777777" w:rsidR="009B6544" w:rsidRPr="000F7D32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47F3A5C" w14:textId="77777777" w:rsidR="009B6544" w:rsidRPr="009B6544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FEEAC93" w14:textId="77777777" w:rsidR="009B6544" w:rsidRPr="009B6544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25F2C03" w14:textId="77777777" w:rsidR="009B6544" w:rsidRPr="009B6544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285A2A" w14:textId="77777777" w:rsidR="009B6544" w:rsidRPr="009B6544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17C664" w14:textId="77777777" w:rsidR="009B6544" w:rsidRPr="009B6544" w:rsidRDefault="009B6544" w:rsidP="009B6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E22A898" w14:textId="21B89332" w:rsidR="009B6544" w:rsidRPr="009B6544" w:rsidRDefault="009B6544" w:rsidP="009B65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544">
        <w:rPr>
          <w:rFonts w:ascii="Times New Roman" w:hAnsi="Times New Roman" w:cs="Times New Roman"/>
          <w:b/>
          <w:sz w:val="28"/>
          <w:szCs w:val="28"/>
          <w:lang w:val="kk-KZ"/>
        </w:rPr>
        <w:t>Алматы, 202</w:t>
      </w:r>
      <w:r w:rsidR="00EF0A7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</w:p>
    <w:p w14:paraId="4649F57B" w14:textId="1BA65861" w:rsidR="009B6544" w:rsidRDefault="009B6544" w:rsidP="00EE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9938D5" w14:textId="2F412EBF" w:rsidR="009B6544" w:rsidRPr="009A5D38" w:rsidRDefault="00EF0A78" w:rsidP="009A5D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A5D38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Қорытынды емтихан бағдарламасының құрастырушысы биофизика, биомедицина және нейроғылымдар кафедрасының PhD </w:t>
      </w:r>
      <w:r w:rsidR="009A5D38" w:rsidRPr="009A5D38">
        <w:rPr>
          <w:rFonts w:ascii="Times New Roman" w:hAnsi="Times New Roman" w:cs="Times New Roman"/>
          <w:bCs/>
          <w:sz w:val="28"/>
          <w:szCs w:val="28"/>
          <w:lang w:val="kk-KZ"/>
        </w:rPr>
        <w:t>оқытушысы Камзанова А.Т.</w:t>
      </w:r>
    </w:p>
    <w:p w14:paraId="2CE08E80" w14:textId="77777777" w:rsidR="009A5D38" w:rsidRPr="009A5D38" w:rsidRDefault="009A5D38" w:rsidP="009A5D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DEFC2D5" w14:textId="4B256841" w:rsidR="009A5D38" w:rsidRDefault="009A5D38" w:rsidP="009A5D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A5D38">
        <w:rPr>
          <w:rFonts w:ascii="Times New Roman" w:hAnsi="Times New Roman" w:cs="Times New Roman"/>
          <w:bCs/>
          <w:sz w:val="28"/>
          <w:szCs w:val="28"/>
          <w:lang w:val="kk-KZ"/>
        </w:rPr>
        <w:t>Биофизика, биомедицина және нейроғылымдар кафедрасының отырысынды қарастырылған және бекітілген</w:t>
      </w:r>
    </w:p>
    <w:p w14:paraId="38AA3F59" w14:textId="77777777" w:rsidR="000F7D32" w:rsidRPr="009A5D38" w:rsidRDefault="000F7D32" w:rsidP="009A5D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5CC3552" w14:textId="77777777" w:rsidR="009A5D38" w:rsidRPr="009A5D38" w:rsidRDefault="009A5D38" w:rsidP="009A5D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1B3CB8B" w14:textId="496593CC" w:rsidR="009B6544" w:rsidRPr="009A5D38" w:rsidRDefault="009A5D38" w:rsidP="009A5D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A5D38">
        <w:rPr>
          <w:rFonts w:ascii="Times New Roman" w:hAnsi="Times New Roman" w:cs="Times New Roman"/>
          <w:bCs/>
          <w:sz w:val="28"/>
          <w:szCs w:val="28"/>
          <w:lang w:val="kk-KZ"/>
        </w:rPr>
        <w:t>«__</w:t>
      </w:r>
      <w:r w:rsidR="000F7D32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Pr="009A5D38">
        <w:rPr>
          <w:rFonts w:ascii="Times New Roman" w:hAnsi="Times New Roman" w:cs="Times New Roman"/>
          <w:bCs/>
          <w:sz w:val="28"/>
          <w:szCs w:val="28"/>
          <w:lang w:val="kk-KZ"/>
        </w:rPr>
        <w:t>__» ______</w:t>
      </w:r>
      <w:r w:rsidR="000F7D32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Pr="009A5D38">
        <w:rPr>
          <w:rFonts w:ascii="Times New Roman" w:hAnsi="Times New Roman" w:cs="Times New Roman"/>
          <w:bCs/>
          <w:sz w:val="28"/>
          <w:szCs w:val="28"/>
          <w:lang w:val="kk-KZ"/>
        </w:rPr>
        <w:t>________ 2023 Хаттама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A5D38">
        <w:rPr>
          <w:rFonts w:ascii="Times New Roman" w:hAnsi="Times New Roman" w:cs="Times New Roman"/>
          <w:bCs/>
          <w:sz w:val="28"/>
          <w:szCs w:val="28"/>
          <w:lang w:val="kk-KZ"/>
        </w:rPr>
        <w:t>№ ___</w:t>
      </w:r>
      <w:r w:rsidR="000F7D32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Pr="009A5D38">
        <w:rPr>
          <w:rFonts w:ascii="Times New Roman" w:hAnsi="Times New Roman" w:cs="Times New Roman"/>
          <w:bCs/>
          <w:sz w:val="28"/>
          <w:szCs w:val="28"/>
          <w:lang w:val="kk-KZ"/>
        </w:rPr>
        <w:t>___</w:t>
      </w:r>
    </w:p>
    <w:p w14:paraId="6A095167" w14:textId="4EE1E461" w:rsidR="009A5D38" w:rsidRPr="009A5D38" w:rsidRDefault="000F7D32" w:rsidP="009A5D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253AF8" wp14:editId="082CCE04">
            <wp:simplePos x="0" y="0"/>
            <wp:positionH relativeFrom="column">
              <wp:posOffset>1819275</wp:posOffset>
            </wp:positionH>
            <wp:positionV relativeFrom="paragraph">
              <wp:posOffset>127635</wp:posOffset>
            </wp:positionV>
            <wp:extent cx="113347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418" y="21333"/>
                <wp:lineTo x="21418" y="0"/>
                <wp:lineTo x="0" y="0"/>
              </wp:wrapPolygon>
            </wp:wrapThrough>
            <wp:docPr id="15031621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BAF7E" w14:textId="4B033474" w:rsidR="009A5D38" w:rsidRPr="009A5D38" w:rsidRDefault="009A5D38" w:rsidP="009A5D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A5D38">
        <w:rPr>
          <w:rFonts w:ascii="Times New Roman" w:hAnsi="Times New Roman" w:cs="Times New Roman"/>
          <w:bCs/>
          <w:sz w:val="28"/>
          <w:szCs w:val="28"/>
          <w:lang w:val="kk-KZ"/>
        </w:rPr>
        <w:t>Кафедра меңгерушісі Кустубаева А.М.</w:t>
      </w:r>
    </w:p>
    <w:p w14:paraId="0A514A95" w14:textId="76DC5215" w:rsidR="00286895" w:rsidRDefault="00286895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7D510418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66A9A0CA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19B8FC13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0AA18712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0E91B23C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7C043BF5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5F0D6992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00CA4601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06086F39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5EAE9F79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72602773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5589F94F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6B5465F0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2F301867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1E466BCC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7F146CA2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6D927125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249B72E5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0A534AE2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35DF6C51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77CA6672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01EC7033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192530E9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0F914BA5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77D7DC3B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484268D8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0AEA1213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0DDD75F0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654BA828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7B71EBA6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74D67B97" w14:textId="77777777" w:rsidR="009A5D38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</w:p>
    <w:p w14:paraId="1BD13920" w14:textId="77777777" w:rsidR="009A5D38" w:rsidRPr="00286895" w:rsidRDefault="009A5D38" w:rsidP="002868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BA6EDE0" w14:textId="77777777" w:rsidR="00286895" w:rsidRPr="00286895" w:rsidRDefault="00286895" w:rsidP="002868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A66E0E3" w14:textId="77777777" w:rsidR="00E2131F" w:rsidRPr="00213968" w:rsidRDefault="00E2131F" w:rsidP="00E2131F">
      <w:pPr>
        <w:pStyle w:val="Default"/>
        <w:tabs>
          <w:tab w:val="left" w:pos="877"/>
        </w:tabs>
        <w:jc w:val="center"/>
        <w:rPr>
          <w:rStyle w:val="20"/>
          <w:rFonts w:ascii="Times New Roman" w:eastAsiaTheme="minorEastAsia" w:hAnsi="Times New Roman" w:cs="Times New Roman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i w:val="0"/>
          <w:color w:val="auto"/>
          <w:sz w:val="26"/>
          <w:szCs w:val="26"/>
          <w:lang w:val="kk-KZ"/>
        </w:rPr>
        <w:lastRenderedPageBreak/>
        <w:t>ҚЫСҚАША СИПАТТАМАСЫ</w:t>
      </w:r>
    </w:p>
    <w:p w14:paraId="67CE4C77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</w:p>
    <w:p w14:paraId="70584F90" w14:textId="714FB7B1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Емтихан формасы. Офлайн ауызша – сұрақтарға жауаптар.</w:t>
      </w:r>
    </w:p>
    <w:p w14:paraId="06F13B75" w14:textId="68C68A23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Ауызша емтихан кафедраның күзгі сессиясының кестесіне сәйкес өткізіледі.</w:t>
      </w:r>
    </w:p>
    <w:p w14:paraId="6F829998" w14:textId="6C8D04A9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Univer платформасында ауызша офлайн емтихан.</w:t>
      </w:r>
    </w:p>
    <w:p w14:paraId="004B4EDD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Ұзақтығы: 1 сағат.</w:t>
      </w:r>
    </w:p>
    <w:p w14:paraId="641D2476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Студенттердің жауап беру ұзақтығы: Студенттер емтиханға бөлінген 3 емтихан сұрақтарына жауап беруі керек.</w:t>
      </w:r>
    </w:p>
    <w:p w14:paraId="4D0CBB34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Емтихандық бақылау: Емтихан кезінде аудиторияда бейнебақылау болады.</w:t>
      </w:r>
    </w:p>
    <w:p w14:paraId="7C76972C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Емтихан сұрақтарына дайындалуды бастамас бұрын студент:</w:t>
      </w:r>
    </w:p>
    <w:p w14:paraId="6C9278A7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- жеке басын куәландыратын құжатты көрсету.</w:t>
      </w:r>
    </w:p>
    <w:p w14:paraId="4A2BA0AB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- егер студент емтихан ережелерін бұзса, оның нәтижесі жойылады.</w:t>
      </w:r>
    </w:p>
    <w:p w14:paraId="06BF9FA9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Студенттер міндетті:</w:t>
      </w:r>
    </w:p>
    <w:p w14:paraId="005CBA37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- Емтихан алдында емтихан кестесін мұқият оқып шығыңыз</w:t>
      </w:r>
    </w:p>
    <w:p w14:paraId="00607CB8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- Ұялы телефоныңыздың өшірілгеніне көз жеткізіңіз.</w:t>
      </w:r>
    </w:p>
    <w:p w14:paraId="109D3CD2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- Емтихан кезінде аудиториядан шығуға рұқсат етілмейді.</w:t>
      </w:r>
    </w:p>
    <w:p w14:paraId="7B32F8F3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- Шығармалар мен емтиханды бұзатын басқа да құралдарға тыйым салынады.</w:t>
      </w:r>
    </w:p>
    <w:p w14:paraId="6D857113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</w:p>
    <w:p w14:paraId="334FE069" w14:textId="77777777" w:rsidR="00E2131F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Қорытынды жазбаша емтихан тақырыптары</w:t>
      </w:r>
    </w:p>
    <w:p w14:paraId="454A6DE1" w14:textId="4F726B35" w:rsidR="001472A0" w:rsidRPr="00213968" w:rsidRDefault="00E2131F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Пән келесі аспектілерді қамтиды:</w:t>
      </w:r>
      <w:r w:rsidR="001472A0" w:rsidRPr="00213968">
        <w:rPr>
          <w:sz w:val="26"/>
          <w:szCs w:val="26"/>
          <w:lang w:val="kk-KZ"/>
        </w:rPr>
        <w:t xml:space="preserve"> </w:t>
      </w:r>
      <w:r w:rsidR="00965755"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п</w:t>
      </w:r>
      <w:r w:rsidR="001472A0"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сихиатриялық аурулардың нейробиологиялық негіздері бойынша ғылыми зерттеулер</w:t>
      </w:r>
      <w:r w:rsidR="00965755"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 xml:space="preserve">, </w:t>
      </w:r>
      <w:r w:rsidR="001472A0"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психопатология негіздері, нейропсихопатологияның заманауи жетістіктері</w:t>
      </w:r>
      <w:r w:rsidR="00965755"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 xml:space="preserve">, </w:t>
      </w:r>
      <w:r w:rsidR="001472A0" w:rsidRPr="00213968"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нейродегенеративті аурулар кезіндегі мидың ФРТМ, ЭЭГ зерттеулері.</w:t>
      </w:r>
    </w:p>
    <w:p w14:paraId="12D2520D" w14:textId="77777777" w:rsidR="001472A0" w:rsidRPr="00213968" w:rsidRDefault="001472A0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</w:p>
    <w:p w14:paraId="58E4F89E" w14:textId="77777777" w:rsidR="001472A0" w:rsidRPr="00213968" w:rsidRDefault="001472A0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</w:p>
    <w:p w14:paraId="43CCBA48" w14:textId="29A27811" w:rsidR="00C51F23" w:rsidRPr="00213968" w:rsidRDefault="00EC5688" w:rsidP="00E2131F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</w:pPr>
      <w:r w:rsidRPr="00213968"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Төменде</w:t>
      </w:r>
      <w:r w:rsidR="00C51F23" w:rsidRPr="00213968"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 xml:space="preserve"> көрсетілгендей силлабус бойынша барлы</w:t>
      </w:r>
      <w:r w:rsidRPr="00213968"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қ</w:t>
      </w:r>
      <w:r w:rsidR="00C51F23" w:rsidRPr="00213968"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 xml:space="preserve"> та</w:t>
      </w:r>
      <w:r w:rsidRPr="00213968"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қ</w:t>
      </w:r>
      <w:r w:rsidR="00C51F23" w:rsidRPr="00213968"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 xml:space="preserve">ырыптар </w:t>
      </w:r>
      <w:r w:rsidRPr="00213968"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қ</w:t>
      </w:r>
      <w:r w:rsidR="00C51F23" w:rsidRPr="00213968"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 xml:space="preserve">амтылған  </w:t>
      </w:r>
      <w:r w:rsidR="00726F96" w:rsidRPr="00213968"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30</w:t>
      </w:r>
      <w:r w:rsidR="00C51F23" w:rsidRPr="00213968"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 xml:space="preserve"> сұра</w:t>
      </w:r>
      <w:r w:rsidRPr="00213968"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>қ</w:t>
      </w:r>
      <w:r w:rsidR="0004487E" w:rsidRPr="00213968"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 xml:space="preserve"> </w:t>
      </w:r>
      <w:r w:rsidR="00C51F23" w:rsidRPr="00213968">
        <w:rPr>
          <w:rStyle w:val="20"/>
          <w:rFonts w:ascii="Times New Roman" w:eastAsia="Calibri" w:hAnsi="Times New Roman" w:cs="Times New Roman"/>
          <w:b w:val="0"/>
          <w:bCs w:val="0"/>
          <w:i w:val="0"/>
          <w:color w:val="auto"/>
          <w:sz w:val="26"/>
          <w:szCs w:val="26"/>
          <w:lang w:val="kk-KZ"/>
        </w:rPr>
        <w:t xml:space="preserve">дайындалып Univer жүйесіне жүктелді. </w:t>
      </w:r>
    </w:p>
    <w:p w14:paraId="1DB42A6C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t xml:space="preserve">Нейропсихопатология пәні мен салалары. Қазіргі медициналық психология пәні мен салалары. </w:t>
      </w:r>
    </w:p>
    <w:p w14:paraId="23CC3C17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t>Қазіргі заман нейропсихопатологияның әдіснамалық және теориялық мәселелері.</w:t>
      </w:r>
    </w:p>
    <w:p w14:paraId="6D2A0370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t>Медицина мен психологиядағы норма және патология түсініктері туралы негізгі көзқарастар.</w:t>
      </w:r>
    </w:p>
    <w:p w14:paraId="7FD2CBA8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t>Нейропсихопатология негіздері. Нейропсихопатологиялық зерттеудің әдістері мен жүргізілу барысы.</w:t>
      </w:r>
    </w:p>
    <w:p w14:paraId="54DBE27E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t>Нейропсихопатология медициналық психологияның саласы ретінде. Нейропсихопатологиялық зерттеуді ұйымдастыру және жүргізу талаптары.</w:t>
      </w:r>
    </w:p>
    <w:p w14:paraId="128CDC5C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t>Психикалық дизонтогенез түсінігі. Аномалды психикалық дамуды анықтаушы факторлар.</w:t>
      </w:r>
    </w:p>
    <w:p w14:paraId="40EE6E11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t>Дизонтогенез түсінігі. Дизонтогенез этиологиясы. Дизонтогенездің топтастырылуы.</w:t>
      </w:r>
    </w:p>
    <w:p w14:paraId="1601684E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t>Аномалды психикалық даму түрлері: олигофрения, кешіккен психикалық даму, дефицитарлық психикалық даму</w:t>
      </w:r>
    </w:p>
    <w:p w14:paraId="4F0B41EA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t>Психикалық жетілмей даму, кешіккен және дефицитарлық психикалық даму сипаттамалары.</w:t>
      </w:r>
    </w:p>
    <w:p w14:paraId="7DEC9614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t>Аномалды психикалық даму түрлері: бұрмаланған психикалы даму, зақымданған психикалық даму, дисгармониялық психикалық даму.</w:t>
      </w:r>
    </w:p>
    <w:p w14:paraId="784688EE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lastRenderedPageBreak/>
        <w:t>Бұрмаланған, зақымданған, дисгармониялық психикалық даму сиапттамалары.</w:t>
      </w:r>
    </w:p>
    <w:p w14:paraId="4500027B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t>Зейінді және есте сақтауды зерттеудің нейропсихологиялық әдістері.</w:t>
      </w:r>
    </w:p>
    <w:p w14:paraId="2C6BF171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t>Зейінді және есте сақтауды зерттеу нәтижелерін нейропсихологиялық талдау: сапалық және сандық бағалау.</w:t>
      </w:r>
    </w:p>
    <w:p w14:paraId="441A3DD7" w14:textId="77777777" w:rsidR="00813180" w:rsidRPr="00213968" w:rsidRDefault="00813180" w:rsidP="00813180">
      <w:pPr>
        <w:pStyle w:val="Default"/>
        <w:numPr>
          <w:ilvl w:val="0"/>
          <w:numId w:val="5"/>
        </w:numPr>
        <w:jc w:val="both"/>
        <w:rPr>
          <w:sz w:val="26"/>
          <w:szCs w:val="26"/>
          <w:lang w:val="kk-KZ"/>
        </w:rPr>
      </w:pPr>
      <w:r w:rsidRPr="00213968">
        <w:rPr>
          <w:sz w:val="26"/>
          <w:szCs w:val="26"/>
          <w:lang w:val="kk-KZ"/>
        </w:rPr>
        <w:t>Ес және зейіннің бұзылулары. Оқыған материалдың құрылымдық-логикалық сызбасын жасау</w:t>
      </w:r>
    </w:p>
    <w:p w14:paraId="4184526F" w14:textId="44755B57" w:rsidR="00EC5688" w:rsidRPr="00213968" w:rsidRDefault="00813180" w:rsidP="006149BB">
      <w:pPr>
        <w:pStyle w:val="Default"/>
        <w:numPr>
          <w:ilvl w:val="0"/>
          <w:numId w:val="5"/>
        </w:numPr>
        <w:jc w:val="both"/>
        <w:rPr>
          <w:b/>
          <w:bCs/>
          <w:iCs/>
          <w:sz w:val="26"/>
          <w:szCs w:val="26"/>
        </w:rPr>
      </w:pPr>
      <w:r w:rsidRPr="00213968">
        <w:rPr>
          <w:sz w:val="26"/>
          <w:szCs w:val="26"/>
          <w:lang w:val="kk-KZ"/>
        </w:rPr>
        <w:t>Психикалық аурулар: этиологиясы, түрлері, ағымы. Бала кездегі және ересек шатағы невроздардың клиникалық-патопсихологиялық сипаттамалары. Шизофрения. Эпилепсия.</w:t>
      </w:r>
    </w:p>
    <w:p w14:paraId="0AF48459" w14:textId="77777777" w:rsidR="00EC5688" w:rsidRPr="00213968" w:rsidRDefault="00EC5688" w:rsidP="00E213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bookmarkEnd w:id="0"/>
    <w:bookmarkEnd w:id="1"/>
    <w:bookmarkEnd w:id="2"/>
    <w:bookmarkEnd w:id="3"/>
    <w:p w14:paraId="610EF422" w14:textId="77777777" w:rsidR="00813180" w:rsidRPr="00213968" w:rsidRDefault="00813180" w:rsidP="008131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13968">
        <w:rPr>
          <w:rFonts w:ascii="Times New Roman" w:hAnsi="Times New Roman" w:cs="Times New Roman"/>
          <w:b/>
          <w:sz w:val="26"/>
          <w:szCs w:val="26"/>
          <w:lang w:val="kk-KZ"/>
        </w:rPr>
        <w:t>Оқу әдебиеттері:</w:t>
      </w:r>
    </w:p>
    <w:p w14:paraId="15B899F1" w14:textId="77777777" w:rsidR="00813180" w:rsidRPr="00213968" w:rsidRDefault="00813180" w:rsidP="008131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13968">
        <w:rPr>
          <w:rFonts w:ascii="Times New Roman" w:hAnsi="Times New Roman" w:cs="Times New Roman"/>
          <w:b/>
          <w:sz w:val="26"/>
          <w:szCs w:val="26"/>
          <w:lang w:val="kk-KZ"/>
        </w:rPr>
        <w:t>Негізгі</w:t>
      </w:r>
    </w:p>
    <w:p w14:paraId="65F66101" w14:textId="77777777" w:rsidR="00813180" w:rsidRPr="00213968" w:rsidRDefault="00813180" w:rsidP="0081318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>1.</w:t>
      </w: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ab/>
        <w:t>Хомская Е.Д. Нейропсихология: Учебник для вузов. СПб.: Питер, 2003.</w:t>
      </w:r>
    </w:p>
    <w:p w14:paraId="37F454E1" w14:textId="77777777" w:rsidR="00813180" w:rsidRPr="00213968" w:rsidRDefault="00813180" w:rsidP="0081318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>2.</w:t>
      </w: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ab/>
        <w:t>Каплан Г.И., Сэдок Б.Дж. Клиническая психиатрия. М.: Медицина, 2002. Т.1 (Главы 1-3, 6-8, 10-13, 19, 20), Т.2 (Глава 21, Приложение).</w:t>
      </w:r>
    </w:p>
    <w:p w14:paraId="33691CB2" w14:textId="77777777" w:rsidR="00813180" w:rsidRPr="00213968" w:rsidRDefault="00813180" w:rsidP="0081318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>3.</w:t>
      </w: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ab/>
        <w:t>Карсон Р., Батчер Дж., Минека С. Анормальная психология. СПб.: Питер, 2005.</w:t>
      </w:r>
    </w:p>
    <w:p w14:paraId="5A26A81F" w14:textId="4CEC5A5F" w:rsidR="00813180" w:rsidRPr="00213968" w:rsidRDefault="00813180" w:rsidP="0081318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>4.</w:t>
      </w: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ab/>
        <w:t>Клиническая психология / Под ред. Б.Д. Карвасарского. СПб.: Питер, 2002/2006</w:t>
      </w:r>
    </w:p>
    <w:p w14:paraId="180C9AE2" w14:textId="77777777" w:rsidR="00813180" w:rsidRPr="00213968" w:rsidRDefault="00813180" w:rsidP="008131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139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Қосымша </w:t>
      </w:r>
    </w:p>
    <w:p w14:paraId="369E9FFA" w14:textId="77777777" w:rsidR="00813180" w:rsidRPr="00213968" w:rsidRDefault="00813180" w:rsidP="0081318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>1.</w:t>
      </w: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ab/>
        <w:t>Лурия А.Р. Основы нейропсихологии. М., 2016</w:t>
      </w:r>
    </w:p>
    <w:p w14:paraId="7E6C056B" w14:textId="77777777" w:rsidR="00813180" w:rsidRPr="00213968" w:rsidRDefault="00813180" w:rsidP="0081318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>2.</w:t>
      </w: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ab/>
        <w:t>Перре М., БауманнУ. Клиническая психология. 2 межд издание. Спб, 2009</w:t>
      </w:r>
    </w:p>
    <w:p w14:paraId="1118E4A4" w14:textId="77777777" w:rsidR="00813180" w:rsidRPr="00213968" w:rsidRDefault="00813180" w:rsidP="0081318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>3.</w:t>
      </w: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ab/>
        <w:t>Блейхер, Крук Практическая патопсихология. М., 2016.</w:t>
      </w:r>
    </w:p>
    <w:p w14:paraId="217B7A4E" w14:textId="77777777" w:rsidR="00813180" w:rsidRPr="00213968" w:rsidRDefault="00813180" w:rsidP="0081318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0A6E41DC" w14:textId="77777777" w:rsidR="00813180" w:rsidRPr="00213968" w:rsidRDefault="00813180" w:rsidP="0081318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1777481F" w14:textId="17344386" w:rsidR="006A2366" w:rsidRDefault="003458FE" w:rsidP="009C6E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>
        <w:rPr>
          <w:noProof/>
        </w:rPr>
        <w:drawing>
          <wp:inline distT="0" distB="0" distL="0" distR="0" wp14:anchorId="4B0F2B25" wp14:editId="779F4B05">
            <wp:extent cx="5940425" cy="3783330"/>
            <wp:effectExtent l="0" t="0" r="3175" b="7620"/>
            <wp:docPr id="1790420871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420871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7E26" w14:textId="228A8AF9" w:rsidR="003458FE" w:rsidRDefault="003458FE" w:rsidP="009C6E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>
        <w:rPr>
          <w:noProof/>
        </w:rPr>
        <w:lastRenderedPageBreak/>
        <w:drawing>
          <wp:inline distT="0" distB="0" distL="0" distR="0" wp14:anchorId="380243D4" wp14:editId="2FB33B59">
            <wp:extent cx="5940425" cy="3531870"/>
            <wp:effectExtent l="0" t="0" r="3175" b="0"/>
            <wp:docPr id="514244273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44273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C84D3" w14:textId="77777777" w:rsidR="002975A1" w:rsidRDefault="002975A1" w:rsidP="009C6E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13284DA7" w14:textId="77777777" w:rsidR="002975A1" w:rsidRPr="00213968" w:rsidRDefault="002975A1" w:rsidP="009C6EC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0B21C0B4" w14:textId="7FC77357" w:rsidR="00813180" w:rsidRPr="00213968" w:rsidRDefault="00813180" w:rsidP="00813180">
      <w:pPr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Дәріскер </w:t>
      </w: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ab/>
      </w: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ab/>
      </w:r>
      <w:r w:rsidR="002975A1">
        <w:rPr>
          <w:noProof/>
        </w:rPr>
        <w:drawing>
          <wp:inline distT="0" distB="0" distL="0" distR="0" wp14:anchorId="21A0C951" wp14:editId="3057F3E1">
            <wp:extent cx="891080" cy="504825"/>
            <wp:effectExtent l="0" t="0" r="4445" b="0"/>
            <wp:docPr id="4742498" name="Рисунок 1" descr="Изображение выглядит как зарисовка, Детское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2498" name="Рисунок 1" descr="Изображение выглядит как зарисовка, Детское искусст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07" cy="51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ab/>
      </w: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ab/>
      </w: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ab/>
      </w:r>
      <w:r w:rsidRPr="00213968">
        <w:rPr>
          <w:rFonts w:ascii="Times New Roman" w:hAnsi="Times New Roman" w:cs="Times New Roman"/>
          <w:bCs/>
          <w:sz w:val="26"/>
          <w:szCs w:val="26"/>
          <w:lang w:val="kk-KZ"/>
        </w:rPr>
        <w:tab/>
        <w:t>А.Т. Камзанова</w:t>
      </w:r>
    </w:p>
    <w:p w14:paraId="38D13EC6" w14:textId="3D5AE225" w:rsidR="006A2366" w:rsidRPr="009C6ECF" w:rsidRDefault="006A2366" w:rsidP="007556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6A2366" w:rsidRPr="009C6ECF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9F7"/>
    <w:multiLevelType w:val="hybridMultilevel"/>
    <w:tmpl w:val="D04C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134"/>
    <w:multiLevelType w:val="hybridMultilevel"/>
    <w:tmpl w:val="D04C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D4B92"/>
    <w:multiLevelType w:val="hybridMultilevel"/>
    <w:tmpl w:val="D6BEC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5977FCF"/>
    <w:multiLevelType w:val="hybridMultilevel"/>
    <w:tmpl w:val="05D6601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04E4A"/>
    <w:multiLevelType w:val="hybridMultilevel"/>
    <w:tmpl w:val="2E40AC3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780592">
    <w:abstractNumId w:val="2"/>
  </w:num>
  <w:num w:numId="2" w16cid:durableId="1092817510">
    <w:abstractNumId w:val="0"/>
  </w:num>
  <w:num w:numId="3" w16cid:durableId="1701201233">
    <w:abstractNumId w:val="1"/>
  </w:num>
  <w:num w:numId="4" w16cid:durableId="2146503084">
    <w:abstractNumId w:val="3"/>
  </w:num>
  <w:num w:numId="5" w16cid:durableId="813529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23"/>
    <w:rsid w:val="0004487E"/>
    <w:rsid w:val="000F7D32"/>
    <w:rsid w:val="001472A0"/>
    <w:rsid w:val="001570B4"/>
    <w:rsid w:val="00166170"/>
    <w:rsid w:val="001B2FC3"/>
    <w:rsid w:val="00213968"/>
    <w:rsid w:val="00286895"/>
    <w:rsid w:val="00293B51"/>
    <w:rsid w:val="002975A1"/>
    <w:rsid w:val="002A44B2"/>
    <w:rsid w:val="003458FE"/>
    <w:rsid w:val="00367CF2"/>
    <w:rsid w:val="00446B69"/>
    <w:rsid w:val="00570495"/>
    <w:rsid w:val="00590EDC"/>
    <w:rsid w:val="006339C9"/>
    <w:rsid w:val="006A2366"/>
    <w:rsid w:val="006E1DC3"/>
    <w:rsid w:val="00726F96"/>
    <w:rsid w:val="00755672"/>
    <w:rsid w:val="007842F9"/>
    <w:rsid w:val="007D6875"/>
    <w:rsid w:val="00813180"/>
    <w:rsid w:val="008F145C"/>
    <w:rsid w:val="009005E4"/>
    <w:rsid w:val="0093571B"/>
    <w:rsid w:val="00965755"/>
    <w:rsid w:val="009A5D38"/>
    <w:rsid w:val="009B6544"/>
    <w:rsid w:val="009C6ECF"/>
    <w:rsid w:val="00A313A8"/>
    <w:rsid w:val="00A502C3"/>
    <w:rsid w:val="00AB0289"/>
    <w:rsid w:val="00BD5437"/>
    <w:rsid w:val="00C51F23"/>
    <w:rsid w:val="00C77634"/>
    <w:rsid w:val="00CA42F8"/>
    <w:rsid w:val="00CE0704"/>
    <w:rsid w:val="00CF38F7"/>
    <w:rsid w:val="00D00736"/>
    <w:rsid w:val="00D37544"/>
    <w:rsid w:val="00E2131F"/>
    <w:rsid w:val="00EC5688"/>
    <w:rsid w:val="00EE49CF"/>
    <w:rsid w:val="00EF0A78"/>
    <w:rsid w:val="00F41313"/>
    <w:rsid w:val="00FB61D4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1336"/>
  <w15:docId w15:val="{C94E38DF-9917-41F5-9DDC-071C411A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FC3"/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iPriority w:val="99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"/>
    <w:basedOn w:val="a"/>
    <w:link w:val="a4"/>
    <w:uiPriority w:val="3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semiHidden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styleId="aa">
    <w:name w:val="No Spacing"/>
    <w:uiPriority w:val="1"/>
    <w:qFormat/>
    <w:rsid w:val="001661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Unresolved Mention"/>
    <w:basedOn w:val="a0"/>
    <w:uiPriority w:val="99"/>
    <w:semiHidden/>
    <w:unhideWhenUsed/>
    <w:rsid w:val="006A2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Камзанова Алтынгуль</cp:lastModifiedBy>
  <cp:revision>17</cp:revision>
  <dcterms:created xsi:type="dcterms:W3CDTF">2023-02-21T07:09:00Z</dcterms:created>
  <dcterms:modified xsi:type="dcterms:W3CDTF">2023-10-20T03:52:00Z</dcterms:modified>
</cp:coreProperties>
</file>